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3" w:rsidRDefault="00B30543" w:rsidP="00B30543">
      <w:pPr>
        <w:rPr>
          <w:b/>
          <w:sz w:val="32"/>
        </w:rPr>
      </w:pPr>
      <w:r>
        <w:rPr>
          <w:b/>
          <w:sz w:val="32"/>
        </w:rPr>
        <w:t>Week 21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in the middle of a word –</w:t>
      </w:r>
      <w:r>
        <w:rPr>
          <w:b/>
          <w:sz w:val="32"/>
        </w:rPr>
        <w:t xml:space="preserve">      </w:t>
      </w:r>
      <w:r>
        <w:rPr>
          <w:b/>
          <w:sz w:val="32"/>
        </w:rPr>
        <w:t>Part 2 (g, l, t)</w:t>
      </w:r>
    </w:p>
    <w:p w:rsidR="00B30543" w:rsidRPr="00E829B9" w:rsidRDefault="00B30543" w:rsidP="00B3054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sign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calf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bustle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whistle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campaign</w:t>
      </w:r>
      <w:proofErr w:type="gramEnd"/>
    </w:p>
    <w:p w:rsidR="00B30543" w:rsidRPr="00E829B9" w:rsidRDefault="00B30543" w:rsidP="00B30543">
      <w:pPr>
        <w:rPr>
          <w:b/>
          <w:sz w:val="32"/>
        </w:rPr>
      </w:pPr>
    </w:p>
    <w:p w:rsidR="00B30543" w:rsidRPr="00E829B9" w:rsidRDefault="00B30543" w:rsidP="00B3054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also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it’s</w:t>
      </w:r>
      <w:proofErr w:type="gramEnd"/>
      <w:r>
        <w:rPr>
          <w:b/>
          <w:sz w:val="32"/>
        </w:rPr>
        <w:t xml:space="preserve"> 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our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knowing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went</w:t>
      </w:r>
      <w:proofErr w:type="gramEnd"/>
    </w:p>
    <w:p w:rsidR="00B30543" w:rsidRDefault="00B30543" w:rsidP="00B30543">
      <w:pPr>
        <w:rPr>
          <w:b/>
          <w:sz w:val="32"/>
        </w:rPr>
      </w:pPr>
      <w:r>
        <w:rPr>
          <w:b/>
          <w:sz w:val="32"/>
        </w:rPr>
        <w:lastRenderedPageBreak/>
        <w:t>Week 21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in the middle of a word –      Part 2 (g, l, t)</w:t>
      </w:r>
    </w:p>
    <w:p w:rsidR="00B30543" w:rsidRPr="00E829B9" w:rsidRDefault="00B30543" w:rsidP="00B3054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sign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calf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bustle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whistle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campaign</w:t>
      </w:r>
      <w:proofErr w:type="gramEnd"/>
    </w:p>
    <w:p w:rsidR="00B30543" w:rsidRPr="00E829B9" w:rsidRDefault="00B30543" w:rsidP="00B30543">
      <w:pPr>
        <w:rPr>
          <w:b/>
          <w:sz w:val="32"/>
        </w:rPr>
      </w:pPr>
    </w:p>
    <w:p w:rsidR="00B30543" w:rsidRPr="00E829B9" w:rsidRDefault="00B30543" w:rsidP="00B3054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also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it’s</w:t>
      </w:r>
      <w:proofErr w:type="gramEnd"/>
      <w:r>
        <w:rPr>
          <w:b/>
          <w:sz w:val="32"/>
        </w:rPr>
        <w:t xml:space="preserve"> 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our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knowing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went</w:t>
      </w:r>
      <w:proofErr w:type="gramEnd"/>
    </w:p>
    <w:p w:rsidR="00B30543" w:rsidRDefault="00B30543" w:rsidP="00B30543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Week 21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Silent letters in the middle of a word –      Part 2 (g, l, t)</w:t>
      </w:r>
    </w:p>
    <w:p w:rsidR="00B30543" w:rsidRPr="00E829B9" w:rsidRDefault="00B30543" w:rsidP="00B3054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sign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calf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bustle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whistle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campaign</w:t>
      </w:r>
      <w:proofErr w:type="gramEnd"/>
    </w:p>
    <w:p w:rsidR="00B30543" w:rsidRPr="00E829B9" w:rsidRDefault="00B30543" w:rsidP="00B30543">
      <w:pPr>
        <w:rPr>
          <w:b/>
          <w:sz w:val="32"/>
        </w:rPr>
      </w:pPr>
    </w:p>
    <w:p w:rsidR="00B30543" w:rsidRPr="00E829B9" w:rsidRDefault="00B30543" w:rsidP="00B30543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also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it’s</w:t>
      </w:r>
      <w:proofErr w:type="gramEnd"/>
      <w:r>
        <w:rPr>
          <w:b/>
          <w:sz w:val="32"/>
        </w:rPr>
        <w:t xml:space="preserve"> </w:t>
      </w:r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our</w:t>
      </w:r>
      <w:proofErr w:type="gramEnd"/>
    </w:p>
    <w:p w:rsidR="00B30543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knowing</w:t>
      </w:r>
      <w:proofErr w:type="gramEnd"/>
    </w:p>
    <w:p w:rsidR="00CD142E" w:rsidRPr="00926F31" w:rsidRDefault="00B30543" w:rsidP="00B30543">
      <w:pPr>
        <w:rPr>
          <w:b/>
          <w:sz w:val="32"/>
        </w:rPr>
      </w:pPr>
      <w:proofErr w:type="gramStart"/>
      <w:r>
        <w:rPr>
          <w:b/>
          <w:sz w:val="32"/>
        </w:rPr>
        <w:t>went</w:t>
      </w:r>
      <w:proofErr w:type="gramEnd"/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63" w:rsidRDefault="00A07863">
      <w:pPr>
        <w:spacing w:after="0" w:line="240" w:lineRule="auto"/>
      </w:pPr>
      <w:r>
        <w:separator/>
      </w:r>
    </w:p>
  </w:endnote>
  <w:endnote w:type="continuationSeparator" w:id="0">
    <w:p w:rsidR="00A07863" w:rsidRDefault="00A0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63" w:rsidRDefault="00A07863">
      <w:pPr>
        <w:spacing w:after="0" w:line="240" w:lineRule="auto"/>
      </w:pPr>
      <w:r>
        <w:separator/>
      </w:r>
    </w:p>
  </w:footnote>
  <w:footnote w:type="continuationSeparator" w:id="0">
    <w:p w:rsidR="00A07863" w:rsidRDefault="00A0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1A6824"/>
    <w:rsid w:val="00261BCC"/>
    <w:rsid w:val="00471212"/>
    <w:rsid w:val="006E3399"/>
    <w:rsid w:val="007D0E06"/>
    <w:rsid w:val="00895F87"/>
    <w:rsid w:val="00971A98"/>
    <w:rsid w:val="0098770B"/>
    <w:rsid w:val="00A07863"/>
    <w:rsid w:val="00A25FF8"/>
    <w:rsid w:val="00A67E74"/>
    <w:rsid w:val="00AB31C0"/>
    <w:rsid w:val="00B30543"/>
    <w:rsid w:val="00B94B07"/>
    <w:rsid w:val="00C31701"/>
    <w:rsid w:val="00C854D2"/>
    <w:rsid w:val="00CD142E"/>
    <w:rsid w:val="00CE3C63"/>
    <w:rsid w:val="00D23B73"/>
    <w:rsid w:val="00DB706B"/>
    <w:rsid w:val="00DE30CE"/>
    <w:rsid w:val="00E310E6"/>
    <w:rsid w:val="00E3654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2011-08-14T23:53:00Z</dcterms:created>
  <dcterms:modified xsi:type="dcterms:W3CDTF">2011-08-14T23:53:00Z</dcterms:modified>
</cp:coreProperties>
</file>